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B73" w:rsidRDefault="00596B73" w:rsidP="00596B73"/>
    <w:p w:rsidR="00E045AB" w:rsidRDefault="00E045AB" w:rsidP="00596B73">
      <w:r>
        <w:rPr>
          <w:rFonts w:hint="eastAsia"/>
        </w:rPr>
        <w:t xml:space="preserve">　　　清須市工事等事故報告要領</w:t>
      </w:r>
    </w:p>
    <w:p w:rsidR="00E045AB" w:rsidRPr="00E045AB" w:rsidRDefault="00E045AB" w:rsidP="00596B73"/>
    <w:p w:rsidR="00602616" w:rsidRDefault="00602616" w:rsidP="00602616">
      <w:r>
        <w:rPr>
          <w:rFonts w:hint="eastAsia"/>
        </w:rPr>
        <w:t xml:space="preserve">　（目的）</w:t>
      </w:r>
    </w:p>
    <w:p w:rsidR="00602616" w:rsidRDefault="00C5108F" w:rsidP="00602616">
      <w:pPr>
        <w:ind w:left="240" w:hangingChars="100" w:hanging="240"/>
      </w:pPr>
      <w:r>
        <w:rPr>
          <w:rFonts w:hint="eastAsia"/>
        </w:rPr>
        <w:t>第１条　この要領は、本市が発注する建設工事及び委託業務（以下「工事等」という。）における事故発生時の通報、報告等</w:t>
      </w:r>
      <w:r w:rsidR="00602616">
        <w:rPr>
          <w:rFonts w:hint="eastAsia"/>
        </w:rPr>
        <w:t>の対応に関する手続きについて、必要な事項を定めるものとする。</w:t>
      </w:r>
    </w:p>
    <w:p w:rsidR="00602616" w:rsidRDefault="00602616" w:rsidP="00602616">
      <w:r>
        <w:rPr>
          <w:rFonts w:hint="eastAsia"/>
        </w:rPr>
        <w:t xml:space="preserve">　（受注者の事故への対応）</w:t>
      </w:r>
    </w:p>
    <w:p w:rsidR="00602616" w:rsidRDefault="00602616" w:rsidP="00602616">
      <w:pPr>
        <w:ind w:left="240" w:hangingChars="100" w:hanging="240"/>
      </w:pPr>
      <w:r>
        <w:rPr>
          <w:rFonts w:hint="eastAsia"/>
        </w:rPr>
        <w:t>第２条　受注者は、工事において事故が発生したときは、人命救助を第一とし二次災害防止の措置を講じ、現場の安全を確保する緊急の措置を行った後、担当監督員及び関係機関に事故の報告を行うものとする。</w:t>
      </w:r>
    </w:p>
    <w:p w:rsidR="00602616" w:rsidRPr="00602616" w:rsidRDefault="00602616" w:rsidP="00602616">
      <w:r>
        <w:rPr>
          <w:rFonts w:hint="eastAsia"/>
        </w:rPr>
        <w:t xml:space="preserve">　（報告の種類）</w:t>
      </w:r>
    </w:p>
    <w:p w:rsidR="00602616" w:rsidRDefault="00602616" w:rsidP="00602616">
      <w:r>
        <w:rPr>
          <w:rFonts w:hint="eastAsia"/>
        </w:rPr>
        <w:t>第３条　報告の種類は次に掲げるとおりとする。</w:t>
      </w:r>
    </w:p>
    <w:p w:rsidR="00602616" w:rsidRDefault="00602616" w:rsidP="00602616">
      <w:pPr>
        <w:ind w:leftChars="100" w:left="480" w:hangingChars="100" w:hanging="240"/>
      </w:pPr>
      <w:r>
        <w:rPr>
          <w:rFonts w:asciiTheme="minorEastAsia" w:hAnsiTheme="minorEastAsia" w:hint="eastAsia"/>
        </w:rPr>
        <w:t>⑴</w:t>
      </w:r>
      <w:r>
        <w:rPr>
          <w:rFonts w:hint="eastAsia"/>
        </w:rPr>
        <w:t xml:space="preserve">　通報　受注者は、事故等が発生した場合、人命救助、二次災害の防止、事故現場の現状保存、関係機関への通報等必要な措置を行ったうえで、直ちに担当監督員に通報する。</w:t>
      </w:r>
    </w:p>
    <w:p w:rsidR="00602616" w:rsidRDefault="00602616" w:rsidP="00602616">
      <w:pPr>
        <w:ind w:leftChars="100" w:left="480" w:hangingChars="100" w:hanging="240"/>
      </w:pPr>
      <w:r>
        <w:rPr>
          <w:rFonts w:asciiTheme="minorEastAsia" w:hAnsiTheme="minorEastAsia" w:hint="eastAsia"/>
        </w:rPr>
        <w:t>⑵</w:t>
      </w:r>
      <w:r w:rsidR="00C5108F">
        <w:rPr>
          <w:rFonts w:hint="eastAsia"/>
        </w:rPr>
        <w:t xml:space="preserve">　速報　受注者は、事故発生時の状況及び</w:t>
      </w:r>
      <w:r>
        <w:rPr>
          <w:rFonts w:hint="eastAsia"/>
        </w:rPr>
        <w:t>原因を的確に把握し、通報後速やかに担当監督員に事故速報（第１号様式）を提出する。また、その内容に追</w:t>
      </w:r>
      <w:r w:rsidR="00BA697E">
        <w:rPr>
          <w:rFonts w:hint="eastAsia"/>
        </w:rPr>
        <w:t>記</w:t>
      </w:r>
      <w:r w:rsidR="00C5108F">
        <w:rPr>
          <w:rFonts w:hint="eastAsia"/>
        </w:rPr>
        <w:t>、</w:t>
      </w:r>
      <w:r w:rsidR="00BA697E">
        <w:rPr>
          <w:rFonts w:hint="eastAsia"/>
        </w:rPr>
        <w:t>変更</w:t>
      </w:r>
      <w:r w:rsidR="00C5108F">
        <w:rPr>
          <w:rFonts w:hint="eastAsia"/>
        </w:rPr>
        <w:t>、</w:t>
      </w:r>
      <w:r w:rsidR="00BA697E">
        <w:rPr>
          <w:rFonts w:hint="eastAsia"/>
        </w:rPr>
        <w:t>状況変化</w:t>
      </w:r>
      <w:r w:rsidR="00C5108F">
        <w:rPr>
          <w:rFonts w:hint="eastAsia"/>
        </w:rPr>
        <w:t>等</w:t>
      </w:r>
      <w:r w:rsidR="00BA697E">
        <w:rPr>
          <w:rFonts w:hint="eastAsia"/>
        </w:rPr>
        <w:t>があった場合は、遅滞なく担当監督員へ事故</w:t>
      </w:r>
      <w:r>
        <w:rPr>
          <w:rFonts w:hint="eastAsia"/>
        </w:rPr>
        <w:t>速報（第１号様式）を提出する。</w:t>
      </w:r>
    </w:p>
    <w:p w:rsidR="00602616" w:rsidRDefault="00602616" w:rsidP="00602616">
      <w:pPr>
        <w:ind w:leftChars="100" w:left="480" w:hangingChars="100" w:hanging="240"/>
      </w:pPr>
      <w:r>
        <w:rPr>
          <w:rFonts w:asciiTheme="minorEastAsia" w:hAnsiTheme="minorEastAsia" w:hint="eastAsia"/>
        </w:rPr>
        <w:t>⑶</w:t>
      </w:r>
      <w:r>
        <w:rPr>
          <w:rFonts w:hint="eastAsia"/>
        </w:rPr>
        <w:t xml:space="preserve">　報告　受注者は、事故後の措置及び再発防止策の検討後、速やかに担当監督員に事故報告書（第２号様式）を提出する。</w:t>
      </w:r>
    </w:p>
    <w:p w:rsidR="00602616" w:rsidRPr="00602616" w:rsidRDefault="00602616" w:rsidP="00602616">
      <w:r>
        <w:rPr>
          <w:rFonts w:hint="eastAsia"/>
        </w:rPr>
        <w:t xml:space="preserve">　（報告を要する事故の範囲）</w:t>
      </w:r>
    </w:p>
    <w:p w:rsidR="0044781F" w:rsidRDefault="00602616" w:rsidP="00602616">
      <w:pPr>
        <w:ind w:left="240" w:hangingChars="100" w:hanging="240"/>
      </w:pPr>
      <w:r>
        <w:rPr>
          <w:rFonts w:hint="eastAsia"/>
        </w:rPr>
        <w:t xml:space="preserve">第４条　</w:t>
      </w:r>
      <w:r w:rsidR="00C5108F">
        <w:rPr>
          <w:rFonts w:hint="eastAsia"/>
        </w:rPr>
        <w:t>報告を要</w:t>
      </w:r>
      <w:r>
        <w:rPr>
          <w:rFonts w:hint="eastAsia"/>
        </w:rPr>
        <w:t>する事故は、工事等の作業区域とその隣接地及び工事等に伴う資機材・工事製品輸送作業において発生した次のいずれかに該当する事故とする。</w:t>
      </w:r>
    </w:p>
    <w:tbl>
      <w:tblPr>
        <w:tblStyle w:val="a3"/>
        <w:tblW w:w="0" w:type="auto"/>
        <w:tblInd w:w="240" w:type="dxa"/>
        <w:tblLook w:val="04A0" w:firstRow="1" w:lastRow="0" w:firstColumn="1" w:lastColumn="0" w:noHBand="0" w:noVBand="1"/>
      </w:tblPr>
      <w:tblGrid>
        <w:gridCol w:w="2502"/>
        <w:gridCol w:w="6318"/>
      </w:tblGrid>
      <w:tr w:rsidR="00602616" w:rsidTr="00602616">
        <w:tc>
          <w:tcPr>
            <w:tcW w:w="2562" w:type="dxa"/>
          </w:tcPr>
          <w:p w:rsidR="00602616" w:rsidRPr="000935EA" w:rsidRDefault="00602616" w:rsidP="00602616">
            <w:pPr>
              <w:jc w:val="center"/>
            </w:pPr>
            <w:r w:rsidRPr="000935EA">
              <w:rPr>
                <w:rFonts w:hint="eastAsia"/>
              </w:rPr>
              <w:t>事故の分類</w:t>
            </w:r>
          </w:p>
        </w:tc>
        <w:tc>
          <w:tcPr>
            <w:tcW w:w="6484" w:type="dxa"/>
          </w:tcPr>
          <w:p w:rsidR="00602616" w:rsidRPr="009F1BA2" w:rsidRDefault="00602616" w:rsidP="00602616">
            <w:pPr>
              <w:jc w:val="center"/>
            </w:pPr>
            <w:r w:rsidRPr="009F1BA2">
              <w:rPr>
                <w:rFonts w:hint="eastAsia"/>
              </w:rPr>
              <w:t>事故の定義</w:t>
            </w:r>
          </w:p>
        </w:tc>
      </w:tr>
      <w:tr w:rsidR="00602616" w:rsidTr="00602616">
        <w:tc>
          <w:tcPr>
            <w:tcW w:w="2562" w:type="dxa"/>
          </w:tcPr>
          <w:p w:rsidR="00602616" w:rsidRPr="000935EA" w:rsidRDefault="00602616" w:rsidP="00165929">
            <w:r w:rsidRPr="000935EA">
              <w:rPr>
                <w:rFonts w:hint="eastAsia"/>
              </w:rPr>
              <w:t>⑴　労働災害</w:t>
            </w:r>
          </w:p>
        </w:tc>
        <w:tc>
          <w:tcPr>
            <w:tcW w:w="6484" w:type="dxa"/>
          </w:tcPr>
          <w:p w:rsidR="00602616" w:rsidRPr="009F1BA2" w:rsidRDefault="00C5108F" w:rsidP="00252D6E">
            <w:r>
              <w:rPr>
                <w:rFonts w:hint="eastAsia"/>
              </w:rPr>
              <w:t>工事等の作業に起因して、工事関係者が死傷した事故</w:t>
            </w:r>
          </w:p>
        </w:tc>
      </w:tr>
      <w:tr w:rsidR="00602616" w:rsidTr="00602616">
        <w:tc>
          <w:tcPr>
            <w:tcW w:w="2562" w:type="dxa"/>
          </w:tcPr>
          <w:p w:rsidR="00602616" w:rsidRPr="000935EA" w:rsidRDefault="00602616" w:rsidP="00165929">
            <w:r w:rsidRPr="000935EA">
              <w:rPr>
                <w:rFonts w:hint="eastAsia"/>
              </w:rPr>
              <w:t>⑵　もらい事故</w:t>
            </w:r>
          </w:p>
        </w:tc>
        <w:tc>
          <w:tcPr>
            <w:tcW w:w="6484" w:type="dxa"/>
          </w:tcPr>
          <w:p w:rsidR="00602616" w:rsidRPr="009F1BA2" w:rsidRDefault="00602616" w:rsidP="00C5108F">
            <w:r w:rsidRPr="009F1BA2">
              <w:rPr>
                <w:rFonts w:hint="eastAsia"/>
              </w:rPr>
              <w:t>工事関係者以外の第三者の行為に起因して工事関係者が死傷した事故</w:t>
            </w:r>
          </w:p>
        </w:tc>
      </w:tr>
      <w:tr w:rsidR="00602616" w:rsidTr="00602616">
        <w:tc>
          <w:tcPr>
            <w:tcW w:w="2562" w:type="dxa"/>
          </w:tcPr>
          <w:p w:rsidR="00602616" w:rsidRPr="000935EA" w:rsidRDefault="00602616" w:rsidP="00165929">
            <w:r w:rsidRPr="000935EA">
              <w:rPr>
                <w:rFonts w:hint="eastAsia"/>
              </w:rPr>
              <w:lastRenderedPageBreak/>
              <w:t>⑶　負傷公衆災害</w:t>
            </w:r>
          </w:p>
        </w:tc>
        <w:tc>
          <w:tcPr>
            <w:tcW w:w="6484" w:type="dxa"/>
          </w:tcPr>
          <w:p w:rsidR="00602616" w:rsidRPr="009F1BA2" w:rsidRDefault="00C5108F" w:rsidP="00252D6E">
            <w:r>
              <w:rPr>
                <w:rFonts w:hint="eastAsia"/>
              </w:rPr>
              <w:t>工事等の作業に起因して、工事関係者以外の第三者が死傷した事故</w:t>
            </w:r>
          </w:p>
        </w:tc>
      </w:tr>
      <w:tr w:rsidR="00602616" w:rsidTr="00602616">
        <w:tc>
          <w:tcPr>
            <w:tcW w:w="2562" w:type="dxa"/>
          </w:tcPr>
          <w:p w:rsidR="00602616" w:rsidRPr="000935EA" w:rsidRDefault="00602616" w:rsidP="00165929">
            <w:r w:rsidRPr="000935EA">
              <w:rPr>
                <w:rFonts w:hint="eastAsia"/>
              </w:rPr>
              <w:t>⑷　物損公衆災害</w:t>
            </w:r>
          </w:p>
        </w:tc>
        <w:tc>
          <w:tcPr>
            <w:tcW w:w="6484" w:type="dxa"/>
          </w:tcPr>
          <w:p w:rsidR="00602616" w:rsidRPr="009F1BA2" w:rsidRDefault="00602616" w:rsidP="00252D6E">
            <w:r w:rsidRPr="009F1BA2">
              <w:rPr>
                <w:rFonts w:hint="eastAsia"/>
              </w:rPr>
              <w:t>工事等の作業に</w:t>
            </w:r>
            <w:r w:rsidR="005F741E">
              <w:rPr>
                <w:rFonts w:hint="eastAsia"/>
              </w:rPr>
              <w:t>起因して、</w:t>
            </w:r>
            <w:r w:rsidR="00C5108F">
              <w:rPr>
                <w:rFonts w:hint="eastAsia"/>
              </w:rPr>
              <w:t>工事関係者以外の第三者の資産に損害を与えた事故</w:t>
            </w:r>
          </w:p>
        </w:tc>
      </w:tr>
      <w:tr w:rsidR="00602616" w:rsidTr="00602616">
        <w:tc>
          <w:tcPr>
            <w:tcW w:w="2562" w:type="dxa"/>
          </w:tcPr>
          <w:p w:rsidR="00602616" w:rsidRDefault="00602616" w:rsidP="00165929">
            <w:r w:rsidRPr="000935EA">
              <w:rPr>
                <w:rFonts w:hint="eastAsia"/>
              </w:rPr>
              <w:t>⑸　その他</w:t>
            </w:r>
          </w:p>
        </w:tc>
        <w:tc>
          <w:tcPr>
            <w:tcW w:w="6484" w:type="dxa"/>
          </w:tcPr>
          <w:p w:rsidR="00602616" w:rsidRDefault="00602616" w:rsidP="00252D6E">
            <w:r w:rsidRPr="009F1BA2">
              <w:rPr>
                <w:rFonts w:hint="eastAsia"/>
              </w:rPr>
              <w:t>労働安全</w:t>
            </w:r>
            <w:r w:rsidR="00C5108F">
              <w:rPr>
                <w:rFonts w:hint="eastAsia"/>
              </w:rPr>
              <w:t>衛生規則第９６条及び第９７条で報告が定められている事故</w:t>
            </w:r>
          </w:p>
        </w:tc>
      </w:tr>
    </w:tbl>
    <w:p w:rsidR="00602616" w:rsidRDefault="00602616" w:rsidP="00602616">
      <w:r>
        <w:rPr>
          <w:rFonts w:hint="eastAsia"/>
        </w:rPr>
        <w:t xml:space="preserve">　（発注者の対応）</w:t>
      </w:r>
    </w:p>
    <w:p w:rsidR="00602616" w:rsidRDefault="00602616" w:rsidP="00602616">
      <w:r>
        <w:rPr>
          <w:rFonts w:hint="eastAsia"/>
        </w:rPr>
        <w:t>第５条　発注者の対応は、次に掲げるとおりとする。</w:t>
      </w:r>
    </w:p>
    <w:p w:rsidR="00602616" w:rsidRDefault="00602616" w:rsidP="00602616">
      <w:r>
        <w:rPr>
          <w:rFonts w:hint="eastAsia"/>
        </w:rPr>
        <w:t xml:space="preserve">　</w:t>
      </w:r>
      <w:r>
        <w:rPr>
          <w:rFonts w:asciiTheme="minorEastAsia" w:hAnsiTheme="minorEastAsia" w:hint="eastAsia"/>
        </w:rPr>
        <w:t>⑴</w:t>
      </w:r>
      <w:r>
        <w:rPr>
          <w:rFonts w:hint="eastAsia"/>
        </w:rPr>
        <w:t xml:space="preserve">　通報</w:t>
      </w:r>
    </w:p>
    <w:p w:rsidR="00602616" w:rsidRDefault="00602616" w:rsidP="00602616">
      <w:pPr>
        <w:ind w:left="720" w:hangingChars="300" w:hanging="720"/>
      </w:pPr>
      <w:r>
        <w:rPr>
          <w:rFonts w:hint="eastAsia"/>
        </w:rPr>
        <w:t xml:space="preserve">　　ア　担当監督員は、事故発生の通報を受けたら、直ちに事故現場を確認し、担当課長へ現場の状況を通報する。担当課長は、直ちに担当部長及び</w:t>
      </w:r>
      <w:r w:rsidR="00937D1E">
        <w:rPr>
          <w:rFonts w:hint="eastAsia"/>
        </w:rPr>
        <w:t>財産管理課</w:t>
      </w:r>
      <w:r>
        <w:rPr>
          <w:rFonts w:hint="eastAsia"/>
        </w:rPr>
        <w:t>長に通報する。</w:t>
      </w:r>
    </w:p>
    <w:p w:rsidR="00602616" w:rsidRDefault="00602616" w:rsidP="00602616">
      <w:pPr>
        <w:ind w:firstLineChars="200" w:firstLine="480"/>
      </w:pPr>
      <w:r>
        <w:rPr>
          <w:rFonts w:hint="eastAsia"/>
        </w:rPr>
        <w:t>イ　担当部長は、重大事故の通報を受けた場合、市長及び副市長へ通報する。</w:t>
      </w:r>
    </w:p>
    <w:p w:rsidR="00602616" w:rsidRDefault="00602616" w:rsidP="00602616">
      <w:pPr>
        <w:ind w:firstLineChars="100" w:firstLine="240"/>
      </w:pPr>
      <w:r>
        <w:rPr>
          <w:rFonts w:asciiTheme="minorEastAsia" w:hAnsiTheme="minorEastAsia" w:hint="eastAsia"/>
        </w:rPr>
        <w:t>⑵</w:t>
      </w:r>
      <w:r>
        <w:rPr>
          <w:rFonts w:hint="eastAsia"/>
        </w:rPr>
        <w:t xml:space="preserve">　速報</w:t>
      </w:r>
    </w:p>
    <w:p w:rsidR="00602616" w:rsidRDefault="00602616" w:rsidP="00602616">
      <w:pPr>
        <w:ind w:leftChars="200" w:left="720" w:hangingChars="100" w:hanging="240"/>
      </w:pPr>
      <w:r>
        <w:rPr>
          <w:rFonts w:hint="eastAsia"/>
        </w:rPr>
        <w:t>ア　担当監督員は、事故速報（第１号様式）を受理し、担当課長は、速やかに担当部長及び</w:t>
      </w:r>
      <w:r w:rsidR="00937D1E">
        <w:rPr>
          <w:rFonts w:hint="eastAsia"/>
        </w:rPr>
        <w:t>財産管理課</w:t>
      </w:r>
      <w:r>
        <w:rPr>
          <w:rFonts w:hint="eastAsia"/>
        </w:rPr>
        <w:t>長へその写しを送付する。</w:t>
      </w:r>
    </w:p>
    <w:p w:rsidR="00602616" w:rsidRDefault="00C5108F" w:rsidP="00602616">
      <w:pPr>
        <w:ind w:leftChars="200" w:left="720" w:hangingChars="100" w:hanging="240"/>
      </w:pPr>
      <w:r>
        <w:rPr>
          <w:rFonts w:hint="eastAsia"/>
        </w:rPr>
        <w:t>イ　担当部長は、市長、</w:t>
      </w:r>
      <w:r w:rsidR="00602616">
        <w:rPr>
          <w:rFonts w:hint="eastAsia"/>
        </w:rPr>
        <w:t>副市長及び人事秘書課長へ事</w:t>
      </w:r>
      <w:r>
        <w:rPr>
          <w:rFonts w:hint="eastAsia"/>
        </w:rPr>
        <w:t>故速報を提出する。重大事故の場合、人事秘書課長は関係部署と協議及び</w:t>
      </w:r>
      <w:r w:rsidR="00602616">
        <w:rPr>
          <w:rFonts w:hint="eastAsia"/>
        </w:rPr>
        <w:t>調整</w:t>
      </w:r>
      <w:r>
        <w:rPr>
          <w:rFonts w:hint="eastAsia"/>
        </w:rPr>
        <w:t>を行い</w:t>
      </w:r>
      <w:r w:rsidR="00602616">
        <w:rPr>
          <w:rFonts w:hint="eastAsia"/>
        </w:rPr>
        <w:t>、その結果必要に応じ緊急時広報を行う。</w:t>
      </w:r>
    </w:p>
    <w:p w:rsidR="00602616" w:rsidRDefault="00602616" w:rsidP="00602616">
      <w:pPr>
        <w:ind w:firstLineChars="100" w:firstLine="240"/>
      </w:pPr>
      <w:r>
        <w:rPr>
          <w:rFonts w:asciiTheme="minorEastAsia" w:hAnsiTheme="minorEastAsia" w:hint="eastAsia"/>
        </w:rPr>
        <w:t>⑶</w:t>
      </w:r>
      <w:r>
        <w:rPr>
          <w:rFonts w:hint="eastAsia"/>
        </w:rPr>
        <w:t xml:space="preserve">　報告</w:t>
      </w:r>
    </w:p>
    <w:p w:rsidR="00602616" w:rsidRDefault="00602616" w:rsidP="00602616">
      <w:pPr>
        <w:ind w:leftChars="200" w:left="720" w:hangingChars="100" w:hanging="240"/>
      </w:pPr>
      <w:r>
        <w:rPr>
          <w:rFonts w:hint="eastAsia"/>
        </w:rPr>
        <w:t>ア　担当監督員は、事故報告書（第２号様式）の記載内容について事実関係（事故発生状況、事故後の措置及び再発防止策</w:t>
      </w:r>
      <w:r w:rsidR="00C5108F">
        <w:rPr>
          <w:rFonts w:hint="eastAsia"/>
        </w:rPr>
        <w:t>をいう。</w:t>
      </w:r>
      <w:r>
        <w:rPr>
          <w:rFonts w:hint="eastAsia"/>
        </w:rPr>
        <w:t>）を確認のうえ受理し、担当課長立会いのもと、受注者に対して現場の安全確保のための指導を行う。</w:t>
      </w:r>
    </w:p>
    <w:p w:rsidR="00602616" w:rsidRDefault="00602616" w:rsidP="00602616">
      <w:pPr>
        <w:ind w:firstLineChars="200" w:firstLine="480"/>
      </w:pPr>
      <w:r>
        <w:rPr>
          <w:rFonts w:hint="eastAsia"/>
        </w:rPr>
        <w:t>イ　担当課長は、速やかに</w:t>
      </w:r>
      <w:r w:rsidR="00937D1E">
        <w:rPr>
          <w:rFonts w:hint="eastAsia"/>
        </w:rPr>
        <w:t>財産管理課</w:t>
      </w:r>
      <w:r>
        <w:rPr>
          <w:rFonts w:hint="eastAsia"/>
        </w:rPr>
        <w:t>長へ事故報告書の写しを送付する。</w:t>
      </w:r>
    </w:p>
    <w:p w:rsidR="00602616" w:rsidRDefault="00602616" w:rsidP="00602616">
      <w:pPr>
        <w:ind w:leftChars="200" w:left="720" w:hangingChars="100" w:hanging="240"/>
      </w:pPr>
      <w:r>
        <w:rPr>
          <w:rFonts w:hint="eastAsia"/>
        </w:rPr>
        <w:t xml:space="preserve">ウ　</w:t>
      </w:r>
      <w:r w:rsidR="00937D1E">
        <w:rPr>
          <w:rFonts w:hint="eastAsia"/>
        </w:rPr>
        <w:t>財産管理課</w:t>
      </w:r>
      <w:r>
        <w:rPr>
          <w:rFonts w:hint="eastAsia"/>
        </w:rPr>
        <w:t>長は、事故報告書の写しを受けた後に、必要に応じて担当監督員及び担当課長が立会</w:t>
      </w:r>
      <w:r w:rsidR="00C5108F">
        <w:rPr>
          <w:rFonts w:hint="eastAsia"/>
        </w:rPr>
        <w:t>い</w:t>
      </w:r>
      <w:r>
        <w:rPr>
          <w:rFonts w:hint="eastAsia"/>
        </w:rPr>
        <w:t>のもと、受注者から事故に関する聴き取り調査を行う。その結果を基に清須市の工事等請負契約に係る指名停止の措置規程により措置等の調書を作成する。また、措置等の調書を指名業者選定委員会へ提出し、措置の協議行う。なお、協議は事故発生から原則１ヶ月以内に行うものとする。</w:t>
      </w:r>
    </w:p>
    <w:p w:rsidR="00602616" w:rsidRDefault="00602616" w:rsidP="00602616">
      <w:pPr>
        <w:ind w:leftChars="200" w:left="720" w:hangingChars="100" w:hanging="240"/>
      </w:pPr>
      <w:r>
        <w:rPr>
          <w:rFonts w:hint="eastAsia"/>
        </w:rPr>
        <w:t>エ　指名業者選定委員会は、指名停止措置の協議結果を市長に報告する。</w:t>
      </w:r>
      <w:r w:rsidR="00937D1E">
        <w:rPr>
          <w:rFonts w:hint="eastAsia"/>
        </w:rPr>
        <w:t>財産管理課</w:t>
      </w:r>
      <w:r>
        <w:rPr>
          <w:rFonts w:hint="eastAsia"/>
        </w:rPr>
        <w:t>長は協議結果を受注者へ通知する。</w:t>
      </w:r>
    </w:p>
    <w:p w:rsidR="00602616" w:rsidRDefault="00602616" w:rsidP="004B4990">
      <w:pPr>
        <w:ind w:firstLineChars="100" w:firstLine="240"/>
      </w:pPr>
      <w:r>
        <w:rPr>
          <w:rFonts w:asciiTheme="minorEastAsia" w:hAnsiTheme="minorEastAsia" w:hint="eastAsia"/>
        </w:rPr>
        <w:t>⑷</w:t>
      </w:r>
      <w:r>
        <w:rPr>
          <w:rFonts w:hint="eastAsia"/>
        </w:rPr>
        <w:t xml:space="preserve">　その他</w:t>
      </w:r>
    </w:p>
    <w:p w:rsidR="00602616" w:rsidRDefault="00602616" w:rsidP="004B4990">
      <w:pPr>
        <w:ind w:leftChars="225" w:left="780" w:hangingChars="100" w:hanging="240"/>
      </w:pPr>
      <w:r>
        <w:rPr>
          <w:rFonts w:hint="eastAsia"/>
        </w:rPr>
        <w:t xml:space="preserve">ア　</w:t>
      </w:r>
      <w:r w:rsidR="00937D1E">
        <w:rPr>
          <w:rFonts w:hint="eastAsia"/>
        </w:rPr>
        <w:t>財産管理課</w:t>
      </w:r>
      <w:r>
        <w:rPr>
          <w:rFonts w:hint="eastAsia"/>
        </w:rPr>
        <w:t>長は、事故発生より２週間以内に「清須市建設工事事故データベース」へ状況登録を行う。また、その内容に追記、決定があった場合は、遅延なく登録の変更を行う。</w:t>
      </w:r>
    </w:p>
    <w:p w:rsidR="00602616" w:rsidRDefault="004B4990" w:rsidP="004B4990">
      <w:pPr>
        <w:ind w:leftChars="225" w:left="780" w:hangingChars="100" w:hanging="240"/>
      </w:pPr>
      <w:r>
        <w:rPr>
          <w:rFonts w:hint="eastAsia"/>
        </w:rPr>
        <w:t>イ　発注者は、事故発生が夜間若しくは休日の場合又は市民又は</w:t>
      </w:r>
      <w:r w:rsidR="00602616">
        <w:rPr>
          <w:rFonts w:hint="eastAsia"/>
        </w:rPr>
        <w:t>連絡等による場合においても、迅速かつ確実な連絡体制を構築できるよう、施工計画書に記載されている内容を確認するとともに、災害時の連携について関係部署と日ごろから調整しておく。</w:t>
      </w:r>
    </w:p>
    <w:p w:rsidR="00602616" w:rsidRDefault="00602616" w:rsidP="00602616">
      <w:r>
        <w:rPr>
          <w:rFonts w:hint="eastAsia"/>
        </w:rPr>
        <w:t xml:space="preserve">　　　附　則</w:t>
      </w:r>
    </w:p>
    <w:p w:rsidR="00602616" w:rsidRDefault="00602616" w:rsidP="00596B73">
      <w:pPr>
        <w:ind w:firstLineChars="100" w:firstLine="240"/>
      </w:pPr>
      <w:r>
        <w:rPr>
          <w:rFonts w:hint="eastAsia"/>
        </w:rPr>
        <w:t>この要領は、平成３０年４月１日から施行する。</w:t>
      </w:r>
    </w:p>
    <w:p w:rsidR="00937D1E" w:rsidRDefault="00937D1E" w:rsidP="00937D1E">
      <w:pPr>
        <w:ind w:firstLineChars="300" w:firstLine="720"/>
      </w:pPr>
      <w:r>
        <w:rPr>
          <w:rFonts w:hint="eastAsia"/>
        </w:rPr>
        <w:t>附　則</w:t>
      </w:r>
    </w:p>
    <w:p w:rsidR="00937D1E" w:rsidRDefault="00937D1E" w:rsidP="00937D1E">
      <w:pPr>
        <w:ind w:firstLineChars="100" w:firstLine="240"/>
      </w:pPr>
      <w:r>
        <w:rPr>
          <w:rFonts w:hint="eastAsia"/>
        </w:rPr>
        <w:t>この要領は、</w:t>
      </w:r>
      <w:r>
        <w:rPr>
          <w:rFonts w:hint="eastAsia"/>
        </w:rPr>
        <w:t>令和２年１０</w:t>
      </w:r>
      <w:r>
        <w:rPr>
          <w:rFonts w:hint="eastAsia"/>
        </w:rPr>
        <w:t>月１日から施行する。</w:t>
      </w:r>
      <w:bookmarkStart w:id="0" w:name="_GoBack"/>
      <w:bookmarkEnd w:id="0"/>
    </w:p>
    <w:p w:rsidR="00937D1E" w:rsidRPr="00937D1E" w:rsidRDefault="00937D1E" w:rsidP="00596B73">
      <w:pPr>
        <w:ind w:firstLineChars="100" w:firstLine="240"/>
        <w:rPr>
          <w:rFonts w:hint="eastAsia"/>
        </w:rPr>
      </w:pPr>
    </w:p>
    <w:sectPr w:rsidR="00937D1E" w:rsidRPr="00937D1E" w:rsidSect="000C010A">
      <w:pgSz w:w="11906" w:h="16838" w:code="9"/>
      <w:pgMar w:top="1418" w:right="1418" w:bottom="1134" w:left="1418" w:header="851" w:footer="567" w:gutter="0"/>
      <w:cols w:space="425"/>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91" w:rsidRDefault="00912791" w:rsidP="003A6914">
      <w:r>
        <w:separator/>
      </w:r>
    </w:p>
  </w:endnote>
  <w:endnote w:type="continuationSeparator" w:id="0">
    <w:p w:rsidR="00912791" w:rsidRDefault="00912791" w:rsidP="003A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91" w:rsidRDefault="00912791" w:rsidP="003A6914">
      <w:r>
        <w:separator/>
      </w:r>
    </w:p>
  </w:footnote>
  <w:footnote w:type="continuationSeparator" w:id="0">
    <w:p w:rsidR="00912791" w:rsidRDefault="00912791" w:rsidP="003A6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0A"/>
    <w:rsid w:val="0001541B"/>
    <w:rsid w:val="00055C2C"/>
    <w:rsid w:val="000B2FAE"/>
    <w:rsid w:val="000C010A"/>
    <w:rsid w:val="000E0123"/>
    <w:rsid w:val="00107C52"/>
    <w:rsid w:val="0013557D"/>
    <w:rsid w:val="0016572C"/>
    <w:rsid w:val="001765A0"/>
    <w:rsid w:val="00186DCF"/>
    <w:rsid w:val="001910C6"/>
    <w:rsid w:val="00204358"/>
    <w:rsid w:val="002657F7"/>
    <w:rsid w:val="00270EB1"/>
    <w:rsid w:val="00291A9D"/>
    <w:rsid w:val="002C131E"/>
    <w:rsid w:val="003274BE"/>
    <w:rsid w:val="003A6914"/>
    <w:rsid w:val="0044781F"/>
    <w:rsid w:val="004A6ED4"/>
    <w:rsid w:val="004B02F9"/>
    <w:rsid w:val="004B4990"/>
    <w:rsid w:val="004E293B"/>
    <w:rsid w:val="00533D05"/>
    <w:rsid w:val="00565E1C"/>
    <w:rsid w:val="00596B73"/>
    <w:rsid w:val="005C0695"/>
    <w:rsid w:val="005F0207"/>
    <w:rsid w:val="005F741E"/>
    <w:rsid w:val="00602616"/>
    <w:rsid w:val="00644BF9"/>
    <w:rsid w:val="00657EEF"/>
    <w:rsid w:val="006838D6"/>
    <w:rsid w:val="006C1B0B"/>
    <w:rsid w:val="00732CD5"/>
    <w:rsid w:val="00767607"/>
    <w:rsid w:val="00785BBD"/>
    <w:rsid w:val="007952B5"/>
    <w:rsid w:val="008741E3"/>
    <w:rsid w:val="00891425"/>
    <w:rsid w:val="00912791"/>
    <w:rsid w:val="00937D1E"/>
    <w:rsid w:val="00966905"/>
    <w:rsid w:val="009C4C4B"/>
    <w:rsid w:val="009C7128"/>
    <w:rsid w:val="00A15D9F"/>
    <w:rsid w:val="00A26FFB"/>
    <w:rsid w:val="00A43D1C"/>
    <w:rsid w:val="00AB5262"/>
    <w:rsid w:val="00AF624E"/>
    <w:rsid w:val="00B0620A"/>
    <w:rsid w:val="00BA697E"/>
    <w:rsid w:val="00BC6C50"/>
    <w:rsid w:val="00BE75C5"/>
    <w:rsid w:val="00C5108F"/>
    <w:rsid w:val="00C74ED3"/>
    <w:rsid w:val="00CC094A"/>
    <w:rsid w:val="00D0496F"/>
    <w:rsid w:val="00D45F44"/>
    <w:rsid w:val="00D5798B"/>
    <w:rsid w:val="00D9444C"/>
    <w:rsid w:val="00DF7FF7"/>
    <w:rsid w:val="00E045AB"/>
    <w:rsid w:val="00E209B0"/>
    <w:rsid w:val="00E3384D"/>
    <w:rsid w:val="00EF2B62"/>
    <w:rsid w:val="00F22734"/>
    <w:rsid w:val="00F374FC"/>
    <w:rsid w:val="00F56191"/>
    <w:rsid w:val="00F92A9D"/>
    <w:rsid w:val="00FC6102"/>
    <w:rsid w:val="00FD2C7C"/>
    <w:rsid w:val="00FF3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54E0B3"/>
  <w15:docId w15:val="{C37A2ADB-E1EE-442D-92E6-A652837E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10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0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6914"/>
    <w:pPr>
      <w:tabs>
        <w:tab w:val="center" w:pos="4252"/>
        <w:tab w:val="right" w:pos="8504"/>
      </w:tabs>
      <w:snapToGrid w:val="0"/>
    </w:pPr>
  </w:style>
  <w:style w:type="character" w:customStyle="1" w:styleId="a5">
    <w:name w:val="ヘッダー (文字)"/>
    <w:basedOn w:val="a0"/>
    <w:link w:val="a4"/>
    <w:uiPriority w:val="99"/>
    <w:rsid w:val="003A6914"/>
    <w:rPr>
      <w:sz w:val="24"/>
    </w:rPr>
  </w:style>
  <w:style w:type="paragraph" w:styleId="a6">
    <w:name w:val="footer"/>
    <w:basedOn w:val="a"/>
    <w:link w:val="a7"/>
    <w:uiPriority w:val="99"/>
    <w:unhideWhenUsed/>
    <w:rsid w:val="003A6914"/>
    <w:pPr>
      <w:tabs>
        <w:tab w:val="center" w:pos="4252"/>
        <w:tab w:val="right" w:pos="8504"/>
      </w:tabs>
      <w:snapToGrid w:val="0"/>
    </w:pPr>
  </w:style>
  <w:style w:type="character" w:customStyle="1" w:styleId="a7">
    <w:name w:val="フッター (文字)"/>
    <w:basedOn w:val="a0"/>
    <w:link w:val="a6"/>
    <w:uiPriority w:val="99"/>
    <w:rsid w:val="003A6914"/>
    <w:rPr>
      <w:sz w:val="24"/>
    </w:rPr>
  </w:style>
  <w:style w:type="paragraph" w:styleId="a8">
    <w:name w:val="Balloon Text"/>
    <w:basedOn w:val="a"/>
    <w:link w:val="a9"/>
    <w:uiPriority w:val="99"/>
    <w:semiHidden/>
    <w:unhideWhenUsed/>
    <w:rsid w:val="00107C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清須市</dc:creator>
  <cp:keywords/>
  <dc:description/>
  <cp:lastModifiedBy>山下　淳也</cp:lastModifiedBy>
  <cp:revision>3</cp:revision>
  <cp:lastPrinted>2017-06-30T01:32:00Z</cp:lastPrinted>
  <dcterms:created xsi:type="dcterms:W3CDTF">2018-03-30T03:52:00Z</dcterms:created>
  <dcterms:modified xsi:type="dcterms:W3CDTF">2023-11-27T07:28:00Z</dcterms:modified>
</cp:coreProperties>
</file>